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CC" w:rsidRDefault="00422ECC" w:rsidP="00422ECC">
      <w:pPr>
        <w:pStyle w:val="msolistparagraph0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Эталон ответа на </w:t>
      </w:r>
      <w:proofErr w:type="gramStart"/>
      <w:r w:rsidR="00C14AD5">
        <w:rPr>
          <w:b/>
        </w:rPr>
        <w:t xml:space="preserve">зачете </w:t>
      </w:r>
      <w:r>
        <w:rPr>
          <w:b/>
        </w:rPr>
        <w:t xml:space="preserve"> по</w:t>
      </w:r>
      <w:proofErr w:type="gramEnd"/>
      <w:r w:rsidR="0040787B">
        <w:rPr>
          <w:b/>
        </w:rPr>
        <w:t xml:space="preserve"> о</w:t>
      </w:r>
      <w:r w:rsidR="00C14AD5">
        <w:rPr>
          <w:b/>
        </w:rPr>
        <w:t xml:space="preserve">нкологии и лучевой терапии для студентов </w:t>
      </w:r>
    </w:p>
    <w:p w:rsidR="003A36C8" w:rsidRDefault="003A36C8" w:rsidP="00422ECC">
      <w:pPr>
        <w:pStyle w:val="msolistparagraph0"/>
        <w:spacing w:before="0" w:beforeAutospacing="0" w:after="0" w:afterAutospacing="0"/>
        <w:jc w:val="center"/>
        <w:rPr>
          <w:b/>
        </w:rPr>
      </w:pPr>
      <w:r>
        <w:rPr>
          <w:b/>
        </w:rPr>
        <w:t>лечебного, педиатрического и медико-профилактического факультетов</w:t>
      </w:r>
    </w:p>
    <w:p w:rsidR="005D321E" w:rsidRPr="005D321E" w:rsidRDefault="005D321E" w:rsidP="005D3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D5" w:rsidRPr="00C14AD5" w:rsidRDefault="00422ECC" w:rsidP="00C14AD5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Вопрос 1.  </w:t>
      </w:r>
      <w:r w:rsidR="00C14AD5" w:rsidRPr="00C14AD5">
        <w:rPr>
          <w:rFonts w:ascii="Times New Roman" w:hAnsi="Times New Roman" w:cs="Times New Roman"/>
          <w:b/>
          <w:bCs/>
          <w:sz w:val="24"/>
          <w:szCs w:val="24"/>
        </w:rPr>
        <w:t>Профилактика онкологических заболеваний. Виды. Реалии сегодняшнего дня.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>
        <w:rPr>
          <w:rFonts w:eastAsiaTheme="minorHAnsi"/>
          <w:b/>
          <w:bCs/>
        </w:rPr>
        <w:t xml:space="preserve">       </w:t>
      </w:r>
      <w:r w:rsidRPr="00C14AD5">
        <w:rPr>
          <w:rFonts w:eastAsiaTheme="minorHAnsi"/>
          <w:b/>
          <w:bCs/>
        </w:rPr>
        <w:t xml:space="preserve">Для предупреждения и раннего выявления многих </w:t>
      </w:r>
      <w:proofErr w:type="spellStart"/>
      <w:r w:rsidRPr="00C14AD5">
        <w:rPr>
          <w:rFonts w:eastAsiaTheme="minorHAnsi"/>
          <w:b/>
          <w:bCs/>
        </w:rPr>
        <w:t>онкозаболеваний</w:t>
      </w:r>
      <w:proofErr w:type="spellEnd"/>
      <w:r w:rsidRPr="00C14AD5">
        <w:rPr>
          <w:rFonts w:eastAsiaTheme="minorHAnsi"/>
          <w:b/>
          <w:bCs/>
        </w:rPr>
        <w:t xml:space="preserve"> определены три этапа наиболее эффективных профилактических мероприятий: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>1) </w:t>
      </w:r>
      <w:r w:rsidRPr="00C14AD5">
        <w:rPr>
          <w:rFonts w:eastAsiaTheme="minorHAnsi"/>
          <w:i/>
          <w:iCs/>
        </w:rPr>
        <w:t>Первичная профилактика</w:t>
      </w:r>
      <w:r w:rsidRPr="00C14AD5">
        <w:rPr>
          <w:rFonts w:ascii="Times New Roman" w:eastAsiaTheme="minorHAnsi" w:hAnsi="Times New Roman"/>
          <w:bCs/>
        </w:rPr>
        <w:t>. Подразумевает ведение здорового образа жизни, исключив вредные привычки.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>2) </w:t>
      </w:r>
      <w:r w:rsidRPr="00C14AD5">
        <w:rPr>
          <w:rFonts w:eastAsiaTheme="minorHAnsi"/>
          <w:i/>
          <w:iCs/>
        </w:rPr>
        <w:t>Вторичная профилактика</w:t>
      </w:r>
      <w:r w:rsidRPr="00C14AD5">
        <w:rPr>
          <w:rFonts w:ascii="Times New Roman" w:eastAsiaTheme="minorHAnsi" w:hAnsi="Times New Roman"/>
          <w:bCs/>
        </w:rPr>
        <w:t>. Состоит в своевременной диагностике ранних форм заболевания, а также в контроле за лицами, относящимися к группе риска и имеющими предрасположенность к развитию той или иной опухоли.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>3) </w:t>
      </w:r>
      <w:r w:rsidRPr="00C14AD5">
        <w:rPr>
          <w:rFonts w:eastAsiaTheme="minorHAnsi"/>
          <w:i/>
          <w:iCs/>
        </w:rPr>
        <w:t>Третичная профилактика</w:t>
      </w:r>
      <w:r w:rsidRPr="00C14AD5">
        <w:rPr>
          <w:rFonts w:ascii="Times New Roman" w:eastAsiaTheme="minorHAnsi" w:hAnsi="Times New Roman"/>
          <w:bCs/>
        </w:rPr>
        <w:t>. Касается непосредственно больных, уже перенесших эффективное лечение злокачественных новообразований, и помогает избежать развития их метастазирования. Также она помогает предотвратить у вылеченных пациентов появления других форм рака.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sz w:val="24"/>
          <w:szCs w:val="24"/>
        </w:rPr>
        <w:t>Первичная профилактика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>К этой группе профилактических мероприятий относятся меры, направленные на устранение факторов развития онкологических заболеваний: изменение рациона, образа жизни и пр. Разберем каждый из провоцирующих факторов более подробно.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Питание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eastAsiaTheme="minorHAnsi"/>
          <w:b/>
          <w:bCs/>
        </w:rPr>
        <w:t>Доказано, что диета, состоящая из растительных компонентов, способна своевременно предупредить развитие злокачественных новообразований.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eastAsiaTheme="minorHAnsi"/>
          <w:b/>
          <w:bCs/>
        </w:rPr>
        <w:t>Нужно принять к сведению следующие рекомендации: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 xml:space="preserve">1) Рацион, богатый овощами и фруктами, содержащими витамины Е, С и группы </w:t>
      </w:r>
      <w:proofErr w:type="gramStart"/>
      <w:r w:rsidRPr="00C14AD5">
        <w:rPr>
          <w:rFonts w:ascii="Times New Roman" w:eastAsiaTheme="minorHAnsi" w:hAnsi="Times New Roman"/>
          <w:bCs/>
        </w:rPr>
        <w:t>В способствует</w:t>
      </w:r>
      <w:proofErr w:type="gramEnd"/>
      <w:r w:rsidRPr="00C14AD5">
        <w:rPr>
          <w:rFonts w:ascii="Times New Roman" w:eastAsiaTheme="minorHAnsi" w:hAnsi="Times New Roman"/>
          <w:bCs/>
        </w:rPr>
        <w:t xml:space="preserve"> нормальному функционированию и препятствует повреждению генов и их трансформации в раковые клетки за счет своих противоопухолевых свойств.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 xml:space="preserve">2) Клетчатка. Этот элемент пищи не переваривается в организме, тем не менее, грубые волокна, входящие </w:t>
      </w:r>
      <w:proofErr w:type="gramStart"/>
      <w:r w:rsidRPr="00C14AD5">
        <w:rPr>
          <w:rFonts w:ascii="Times New Roman" w:eastAsiaTheme="minorHAnsi" w:hAnsi="Times New Roman"/>
          <w:bCs/>
        </w:rPr>
        <w:t>в ее состав</w:t>
      </w:r>
      <w:proofErr w:type="gramEnd"/>
      <w:r w:rsidRPr="00C14AD5">
        <w:rPr>
          <w:rFonts w:ascii="Times New Roman" w:eastAsiaTheme="minorHAnsi" w:hAnsi="Times New Roman"/>
          <w:bCs/>
        </w:rPr>
        <w:t xml:space="preserve"> снижают вероятность возникновения злокачественных новообразований в толстом кишечнике. Большое количество клетчатки содержится в злаках, овощах и фруктах.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 xml:space="preserve">3) Тем, кто хочет предостеречь себя он этого недуга, нужно употреблять в пищу овощи, зелень и салаты, заправленные оливковым или растительным маслом, богатым витамином Е, а также, бобовые и </w:t>
      </w:r>
      <w:proofErr w:type="spellStart"/>
      <w:r w:rsidRPr="00C14AD5">
        <w:rPr>
          <w:rFonts w:ascii="Times New Roman" w:eastAsiaTheme="minorHAnsi" w:hAnsi="Times New Roman"/>
          <w:bCs/>
        </w:rPr>
        <w:t>цельнозерновые</w:t>
      </w:r>
      <w:proofErr w:type="spellEnd"/>
      <w:r w:rsidRPr="00C14AD5">
        <w:rPr>
          <w:rFonts w:ascii="Times New Roman" w:eastAsiaTheme="minorHAnsi" w:hAnsi="Times New Roman"/>
          <w:bCs/>
        </w:rPr>
        <w:t xml:space="preserve"> злаки. 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>4) Выбирая молочные продукты, рекомендуется остановить свой выбор на нежирных сортах сыра.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 w:rsidRPr="00C14AD5">
        <w:rPr>
          <w:rFonts w:ascii="Times New Roman" w:eastAsiaTheme="minorHAnsi" w:hAnsi="Times New Roman"/>
          <w:bCs/>
        </w:rPr>
        <w:t>5) Не стоит полностью отказываться от мяса, нужно употреблять в пищу его нежирные сорта.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Курение и алкоголь</w:t>
      </w:r>
    </w:p>
    <w:p w:rsidR="00C14AD5" w:rsidRPr="00C14AD5" w:rsidRDefault="00C14AD5" w:rsidP="00C14AD5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 xml:space="preserve">       </w:t>
      </w:r>
      <w:r w:rsidRPr="00C14AD5">
        <w:rPr>
          <w:rFonts w:ascii="Times New Roman" w:eastAsiaTheme="minorHAnsi" w:hAnsi="Times New Roman"/>
          <w:bCs/>
        </w:rPr>
        <w:t>Курение провоцирует не только болезни дыхательной системы, но и ряд злокачественных новообразований самых разных локализаций. Профилактика рака легких должна начаться с полного отказа от этой привычки. Большую опасность для организма человека представляет сочетание курения с алкоголем, в разы увеличивающее возникновение рака полости рта. Алкоголь, употребляемый в количествах, превышающих допустимую норму, приводит к опухолям пищевода, желудка, раку печени и гортани.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На сегодняшний день проводится активная пропаганда на эту тему с помощью врачей, печатных изданий с распространением буклетов и памяток для населения, а также средств массовой информации и образовательных учреждений.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Профилактика инфекционных заболеваний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медицине абсолютно точно доказано связь бактериальных и вирусных заболеваний с развитием некоторых видов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онкозаболеваний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Примерами таких проявлений могут стать: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Наличие в желудке болезнетворной бактерии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Helicobacter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pylori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, способствующей развитию гастрита, язвы и рака ЖКТ.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Вирусы гепатитов В и С, увеличивающие в несколько раз вероятность возникновения рака печени.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Некоторые штаммы вируса папилломы, вызывающие развитие рака шейки матки у женщин.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Чтобы предупредить раковые заболевания этих видов нужно проводить вакцинацию от соответствующих вирусов. Избавиться от бактерии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Helicobacter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pylori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можно, пройдя назначенный специалистом курс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эрадикационной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терапии. Вакциной против ВПЧ каждый может привиться по собственному желанию, а вакцинация от гепатита В включена в календарь прививок.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Профессиональные вредности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Если человек работает в плохих условиях труда и ежедневно контактирует с канцерогенами, риск заболеть онкологическими болезнями значительно повышается. Чтобы исключить этот фактор риска, можно сменить место работы или обезопасить себя, соблюдая технику безопасности и уделяя большое внимание личной гигиене.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Воздействие ультрафиолета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Ультрафиолетовые лучи пагубно воздействуют на кожу (особенно светлую) и могут стать причиной меланомы и базальноклеточного рака. Поэтому, чтобы предотвратить онкологию, в целях профилактики не рекомендуется подвергаться инсоляции (облучению солнцем) и посещать солярии. Использовать солнцезащитные кремы и лосьоны с высокой степенью защиты от воздействия УФ-лучей.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Активный образ жизни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Для правильного функционирования органов и поддержания хорошего самочувствия взрослому человеку достаточно ежедневно в течение получаса заниматься физкультурой. Если нет возможности посещать фитнес-клубы, нужно регулярно делать гимнастику дома, совершать пешие прогулки и пробежки, при возможности посещать бассейн.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Также, для того чтобы улучшить свое состояние и обезопасить себя от возникновения онкологических заболеваний, следует избавиться от избыточного веса.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Здоровый сон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Даже соблюдая диету и придерживаясь активного образа жизни, невозможно говорить о профилактике онкологии без полноценного отдыха и сна. Для профилактики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онкозаболеваний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очень важен ночной сон в течение 7-9 часов (для взрослых) в полной темноте, способствующей выработке необходимого организму человека гормона – мелатонина.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i/>
          <w:sz w:val="24"/>
          <w:szCs w:val="24"/>
        </w:rPr>
        <w:t>Укрепление нервной системы</w:t>
      </w: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Роль стрессов в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онкопатологии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спорна и пока не имеет подтверждений, однако люди, часто находящиеся в состоянии стресса и испытывающие нервное перенапряжение, склонны к заболеваниям разной этиологии. Следуя советам онкологов, профилактическими мерами в предотвращении стресса и, как следствие, раковых заболеваний могут стать водные процедуры, спортзал и прогулки на свежем отдыхе.</w:t>
      </w: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sz w:val="24"/>
          <w:szCs w:val="24"/>
        </w:rPr>
        <w:t>Вторичная профилактика рака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Эта группа профилактических мероприятий включает в себя различные виды обследований, направленные на раннюю диагностику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онкопатологии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, а также ее предвестников.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При этом используют следующие методы обследования: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КТ и МРТ, в том числе – с контрастом;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Маммография – обследование молочных желез, который позволяет выявить рак молочной железы;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Флюорография – обследование легких, позволяющее определить рак легких и средостения;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Цитологическое исследование из цервикального канала с шейки матки – профилактика рака шейки матки;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Исследование крови на наличие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онкомаркеров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Эндоскопические исследования – позволяют определить рак толстого кишечника на ранней стадии (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колоноскопия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); бронхоскопия – позволяет полностью исключить рак легких и бронхов.</w:t>
      </w: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Внедрение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скрининговых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программ профилактики онкологии взрослых и детей позволило повысить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выявляемость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 xml:space="preserve"> раковых заболеваний на ранних этапах до 50% и, соответственно, позволило снизить смертность от онкологии на 20%.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sz w:val="24"/>
          <w:szCs w:val="24"/>
        </w:rPr>
        <w:t>Третичная профилактика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Профилактические мероприятия из этой группы выявляют рецидивов опухолей у пациентов, уже получивших лечение от данного недуга, а также раннюю диагностику метастазирования.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Регулярность таких осмотров: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Первый год – каждый квартал;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Второй год – один раз в полгода;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Третий и все последующие года – один раз в год.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Ответственное отношение к своему здоровью предполагает регулярное медицинское обследование и соблюдение правил профилактики от рака, позволяющее снизить риск развития данного недуга почти на 90%.</w:t>
      </w:r>
    </w:p>
    <w:p w:rsidR="00C14AD5" w:rsidRPr="00C14AD5" w:rsidRDefault="00C14AD5" w:rsidP="00C14AD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AD5">
        <w:rPr>
          <w:rFonts w:ascii="Times New Roman" w:hAnsi="Times New Roman" w:cs="Times New Roman"/>
          <w:b/>
          <w:bCs/>
          <w:sz w:val="24"/>
          <w:szCs w:val="24"/>
        </w:rPr>
        <w:t>Группы онкологического риска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Сегодня группы онкологического риска разделяют на несколько категорий: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1) Люди любого возраста с наследственной предрасположенностью к онкологическим заболеваниям, а также лица в возрасте старше 45 лет;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2) Здоровые люди, которые подвергаются воздействию канцерогенных факторов: лица, перенесшие радиационное ионизирующее облучение, контактирующие с бытовыми и профессиональными канцерогенными факторами, курильщики, носители онкогенных вирусов;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3) Лица, страдающие определенными хроническими заболеваниями, повышающими риск возникновения раковых заболеваний: ожирение, гипертоническая болезнь, атеросклероз, сахарный диабет второго типа, угнетение иммунитета и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;</w:t>
      </w: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 xml:space="preserve">4) Больные с выявленными облигатными и факультативными заболеваниями. Последние встречаются гораздо чаще и повышают вероятность возникновения </w:t>
      </w:r>
      <w:proofErr w:type="spellStart"/>
      <w:r w:rsidRPr="00C14AD5">
        <w:rPr>
          <w:rFonts w:ascii="Times New Roman" w:hAnsi="Times New Roman" w:cs="Times New Roman"/>
          <w:bCs/>
          <w:sz w:val="24"/>
          <w:szCs w:val="24"/>
        </w:rPr>
        <w:t>онкозаболевания</w:t>
      </w:r>
      <w:proofErr w:type="spellEnd"/>
      <w:r w:rsidRPr="00C14AD5">
        <w:rPr>
          <w:rFonts w:ascii="Times New Roman" w:hAnsi="Times New Roman" w:cs="Times New Roman"/>
          <w:bCs/>
          <w:sz w:val="24"/>
          <w:szCs w:val="24"/>
        </w:rPr>
        <w:t>;</w:t>
      </w: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D5">
        <w:rPr>
          <w:rFonts w:ascii="Times New Roman" w:hAnsi="Times New Roman" w:cs="Times New Roman"/>
          <w:bCs/>
          <w:sz w:val="24"/>
          <w:szCs w:val="24"/>
        </w:rPr>
        <w:t>5) Онкологические больные, прошедшие лечение по поводу ЗНО.</w:t>
      </w: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BF3" w:rsidRDefault="00F52BF3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BF3" w:rsidRDefault="00F52BF3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4AD5" w:rsidRPr="00C14AD5" w:rsidRDefault="00C14AD5" w:rsidP="00C14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0F" w:rsidRPr="00872A87" w:rsidRDefault="00422ECC" w:rsidP="00AC0E0F">
      <w:pPr>
        <w:spacing w:after="0" w:line="240" w:lineRule="auto"/>
        <w:ind w:firstLine="737"/>
        <w:jc w:val="both"/>
        <w:rPr>
          <w:rFonts w:ascii="Times New Roman" w:eastAsia="Times New Roman" w:hAnsi="Times New Roman"/>
          <w:b/>
        </w:rPr>
      </w:pPr>
      <w:r w:rsidRPr="00422ECC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="00AC0E0F" w:rsidRPr="00872A87">
        <w:rPr>
          <w:rFonts w:ascii="Times New Roman" w:eastAsia="Times New Roman" w:hAnsi="Times New Roman"/>
          <w:b/>
        </w:rPr>
        <w:t>Классификация рака лёгкого. Зависимость клиники от локализации опухоли.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>ЦЕНТРАЛЬНЫЙ РАК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>Симптомы центрального рака лёгкого по патогенетическому механизму можно разделить на три группы.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Первичные (местные), обусловленные развитием в просвете бронха первичного опухолевого узла (кашель, кровохарканье, одышка и боли в грудной клетке), как правило, возникают рано.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 xml:space="preserve">Вторичные признаки, которые развиваются в результате сопутствующих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бронхогенному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раку восп</w:t>
      </w:r>
      <w:r>
        <w:rPr>
          <w:rFonts w:ascii="Times New Roman" w:hAnsi="Times New Roman" w:cs="Times New Roman"/>
          <w:bCs/>
          <w:sz w:val="24"/>
          <w:szCs w:val="24"/>
        </w:rPr>
        <w:t>алительных осложнений либо обус</w:t>
      </w:r>
      <w:r w:rsidRPr="00AC0E0F">
        <w:rPr>
          <w:rFonts w:ascii="Times New Roman" w:hAnsi="Times New Roman" w:cs="Times New Roman"/>
          <w:bCs/>
          <w:sz w:val="24"/>
          <w:szCs w:val="24"/>
        </w:rPr>
        <w:t xml:space="preserve">ловлены регионарным или отдалённым метастазированием, а также вовлечением соседних органов, обычно бывают более поздними и появляются при относительно </w:t>
      </w:r>
      <w:r>
        <w:rPr>
          <w:rFonts w:ascii="Times New Roman" w:hAnsi="Times New Roman" w:cs="Times New Roman"/>
          <w:bCs/>
          <w:sz w:val="24"/>
          <w:szCs w:val="24"/>
        </w:rPr>
        <w:t>распространённом опухолевом про</w:t>
      </w:r>
      <w:r w:rsidRPr="00AC0E0F">
        <w:rPr>
          <w:rFonts w:ascii="Times New Roman" w:hAnsi="Times New Roman" w:cs="Times New Roman"/>
          <w:bCs/>
          <w:sz w:val="24"/>
          <w:szCs w:val="24"/>
        </w:rPr>
        <w:t>цессе.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Общие (слабость, повышенная утомляемость, похудание, снижение трудоспособности и другие симптомы) признаки бывают следствием влияния на организм опухоли и сопутствующих воспалительных осложнений.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>Характер симптомов, время их проявления и степень выраженности зависят от исходной локализации опухоли, формы её роста (эндобронхиа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AC0E0F">
        <w:rPr>
          <w:rFonts w:ascii="Times New Roman" w:hAnsi="Times New Roman" w:cs="Times New Roman"/>
          <w:bCs/>
          <w:sz w:val="24"/>
          <w:szCs w:val="24"/>
        </w:rPr>
        <w:t xml:space="preserve">ьный или перибронхиальный) и распространённости патологического процесса. Чем крупнее поражённый бронх, особенно при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экзофитном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(эндобронхиальном) росте опухоли, тем ярче бывают начальные симптомы болезни и тяжелее осложнения, обусловленные стенозом бронха(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 xml:space="preserve">Наиболее характерной чертой центрального рака лёгкого служат признаки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обтурационного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пневмонита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, который протекает быстротечно, рецидивирует, а также развивается на фоне сегментарного или долевого ателектаза со специфической рентгенологической симптоматикой. У мужчин в возрасте старше 50 лет, особенно курящих, появление рецидивирующего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пневмонита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подозрительно в отношении рака лёгкого.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Кровохарканье, возникающее у 50% больных, проявляется в виде прожилок крови алого цвета в мокроте (реже мокрота диффузно окрашена кровью). Мокрота в виде «малинового» желе характерна для поздних стадий болезни.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Боли в грудной клетке различной интенсивности на стороне поражения беспокоят 60% больных, хотя у 10% пациентов боли могут возникать с противоположной стороны.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Кашель, который возникает рефлекторно на ранних этапах болезни, появляется у 80-90% больных. Вначале кашель сухой, временами надсадный. При прогрессировани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болезни (с нарастанием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обтура</w:t>
      </w:r>
      <w:r w:rsidRPr="00AC0E0F">
        <w:rPr>
          <w:rFonts w:ascii="Times New Roman" w:hAnsi="Times New Roman" w:cs="Times New Roman"/>
          <w:bCs/>
          <w:sz w:val="24"/>
          <w:szCs w:val="24"/>
        </w:rPr>
        <w:t>ции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бронха) кашель, первоначально имеющий сухой и временами надсадный характер, начинает сопровождаться выделением слизистой или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слизисто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>-гнойной мокроты.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Интенсивность одышки, беспокоящей 30—40% больных, напрямую связана с размером просвета поражённого бронха. Она нередко обусловлена сдавлением крупных вен и артерий лёгкого, сосудов средостения, плевральным выпо</w:t>
      </w:r>
      <w:r>
        <w:rPr>
          <w:rFonts w:ascii="Times New Roman" w:hAnsi="Times New Roman" w:cs="Times New Roman"/>
          <w:bCs/>
          <w:sz w:val="24"/>
          <w:szCs w:val="24"/>
        </w:rPr>
        <w:t>том, т.е. гемодинамическими при</w:t>
      </w:r>
      <w:r w:rsidRPr="00AC0E0F">
        <w:rPr>
          <w:rFonts w:ascii="Times New Roman" w:hAnsi="Times New Roman" w:cs="Times New Roman"/>
          <w:bCs/>
          <w:sz w:val="24"/>
          <w:szCs w:val="24"/>
        </w:rPr>
        <w:t>чинами.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>ПЕРИФЕРИЧЕСКИЙ РАК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>Эта форма рака лёгкого долгое время прогрессирует без клинических симптомов, и, как правило, болезнь диагностируют довольно поздно. Первые признаки обнаруживают при появлении давления опухоли на рядом расположенные структуры и органы или прорастании их. Наиболее характерными симптомами периферического рака лёгкого считают одышку и боли в грудной клетке.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Выраженность одышки зависит о</w:t>
      </w:r>
      <w:r>
        <w:rPr>
          <w:rFonts w:ascii="Times New Roman" w:hAnsi="Times New Roman" w:cs="Times New Roman"/>
          <w:bCs/>
          <w:sz w:val="24"/>
          <w:szCs w:val="24"/>
        </w:rPr>
        <w:t>т размера опухоли, степени сдав</w:t>
      </w:r>
      <w:r w:rsidRPr="00AC0E0F">
        <w:rPr>
          <w:rFonts w:ascii="Times New Roman" w:hAnsi="Times New Roman" w:cs="Times New Roman"/>
          <w:bCs/>
          <w:sz w:val="24"/>
          <w:szCs w:val="24"/>
        </w:rPr>
        <w:t xml:space="preserve">ления анатомических структур средостения, особенно крупных вен, бронхов и трахеи. Одышку </w:t>
      </w:r>
      <w:r w:rsidRPr="00AC0E0F">
        <w:rPr>
          <w:rFonts w:ascii="Times New Roman" w:hAnsi="Times New Roman" w:cs="Times New Roman"/>
          <w:bCs/>
          <w:sz w:val="24"/>
          <w:szCs w:val="24"/>
        </w:rPr>
        <w:lastRenderedPageBreak/>
        <w:t>наблюдают приблизительно у 50% больных, причём только у 10% из них заболевание бывает ещё в ранних стадиях.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Боли в грудной клетке, беспокоящие 20—50% больных, имеют постоянный или перемежающийся характер, не связаны с актом дыхания, бывают обычно локализованы на стороне поражения. Чаще они возникают при локализации новообразования в плащевой зоне лёгкого, особенно при прорастании висцеральной плевры и грудной стенки.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C0E0F">
        <w:rPr>
          <w:rFonts w:ascii="Times New Roman" w:hAnsi="Times New Roman" w:cs="Times New Roman"/>
          <w:bCs/>
          <w:sz w:val="24"/>
          <w:szCs w:val="24"/>
        </w:rPr>
        <w:t>Прорастание опухолью бронха с</w:t>
      </w:r>
      <w:r>
        <w:rPr>
          <w:rFonts w:ascii="Times New Roman" w:hAnsi="Times New Roman" w:cs="Times New Roman"/>
          <w:bCs/>
          <w:sz w:val="24"/>
          <w:szCs w:val="24"/>
        </w:rPr>
        <w:t>опровождается кашлем и кровохар</w:t>
      </w:r>
      <w:r w:rsidRPr="00AC0E0F">
        <w:rPr>
          <w:rFonts w:ascii="Times New Roman" w:hAnsi="Times New Roman" w:cs="Times New Roman"/>
          <w:bCs/>
          <w:sz w:val="24"/>
          <w:szCs w:val="24"/>
        </w:rPr>
        <w:t>каньем, хотя эти симптомы в отличие от центрального рака не считают ранними. Часто беспокоят признаки общего воздействия опухоли на организм: слабость, повышение т</w:t>
      </w:r>
      <w:r>
        <w:rPr>
          <w:rFonts w:ascii="Times New Roman" w:hAnsi="Times New Roman" w:cs="Times New Roman"/>
          <w:bCs/>
          <w:sz w:val="24"/>
          <w:szCs w:val="24"/>
        </w:rPr>
        <w:t>емпературы тела, быстрая утомля</w:t>
      </w:r>
      <w:r w:rsidRPr="00AC0E0F">
        <w:rPr>
          <w:rFonts w:ascii="Times New Roman" w:hAnsi="Times New Roman" w:cs="Times New Roman"/>
          <w:bCs/>
          <w:sz w:val="24"/>
          <w:szCs w:val="24"/>
        </w:rPr>
        <w:t>емость, снижение трудоспособности и др.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>АТИПИЧНЫЕ ФОРМЫ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C0E0F">
        <w:rPr>
          <w:rFonts w:ascii="Times New Roman" w:hAnsi="Times New Roman" w:cs="Times New Roman"/>
          <w:bCs/>
          <w:sz w:val="24"/>
          <w:szCs w:val="24"/>
        </w:rPr>
        <w:t>Атипичные клинико-анатомич</w:t>
      </w:r>
      <w:r>
        <w:rPr>
          <w:rFonts w:ascii="Times New Roman" w:hAnsi="Times New Roman" w:cs="Times New Roman"/>
          <w:bCs/>
          <w:sz w:val="24"/>
          <w:szCs w:val="24"/>
        </w:rPr>
        <w:t>еские формы рака лёгкого обнару</w:t>
      </w:r>
      <w:r w:rsidRPr="00AC0E0F">
        <w:rPr>
          <w:rFonts w:ascii="Times New Roman" w:hAnsi="Times New Roman" w:cs="Times New Roman"/>
          <w:bCs/>
          <w:sz w:val="24"/>
          <w:szCs w:val="24"/>
        </w:rPr>
        <w:t>живают реже.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>При медиастинальной форме ра</w:t>
      </w:r>
      <w:r>
        <w:rPr>
          <w:rFonts w:ascii="Times New Roman" w:hAnsi="Times New Roman" w:cs="Times New Roman"/>
          <w:bCs/>
          <w:sz w:val="24"/>
          <w:szCs w:val="24"/>
        </w:rPr>
        <w:t>ка лёгкого возникают множествен</w:t>
      </w:r>
      <w:r w:rsidRPr="00AC0E0F">
        <w:rPr>
          <w:rFonts w:ascii="Times New Roman" w:hAnsi="Times New Roman" w:cs="Times New Roman"/>
          <w:bCs/>
          <w:sz w:val="24"/>
          <w:szCs w:val="24"/>
        </w:rPr>
        <w:t>ные метастазы в лимфатические узлы средостения, но при этом первичную опухоль в лёгком всем</w:t>
      </w:r>
      <w:r>
        <w:rPr>
          <w:rFonts w:ascii="Times New Roman" w:hAnsi="Times New Roman" w:cs="Times New Roman"/>
          <w:bCs/>
          <w:sz w:val="24"/>
          <w:szCs w:val="24"/>
        </w:rPr>
        <w:t>и доступными клиническими ме</w:t>
      </w:r>
      <w:r w:rsidRPr="00AC0E0F">
        <w:rPr>
          <w:rFonts w:ascii="Times New Roman" w:hAnsi="Times New Roman" w:cs="Times New Roman"/>
          <w:bCs/>
          <w:sz w:val="24"/>
          <w:szCs w:val="24"/>
        </w:rPr>
        <w:t xml:space="preserve">тодами выявить не удаётся. Рентгенологически определяют опухоль средостения с клиническими признаками сдавления его органов и сосудов: синдром сдавления верхней полой вены (отёчность лица и шеи, расширение вен передней поверхности грудной стенки и шеи, цианоз), охриплость, афония,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попёрхивание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жидкой пищей и др.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ab/>
        <w:t xml:space="preserve">Для первичного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карциноматоза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характерны множественные узлы в лёгких, но первичный узел рака бывает неизвестен. Больных беспокоят одышка и общие симптомы болезни, а рентгенологическая картина напоминает милиарный туберкулёз лёгких и другие диссеминированные заболевания.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 xml:space="preserve">При раке лёгкого возможны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паранеопластические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синдромы, обусловленные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гиперпродукцией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гормонов [синдром секреции </w:t>
      </w:r>
      <w:proofErr w:type="spellStart"/>
      <w:proofErr w:type="gramStart"/>
      <w:r w:rsidRPr="00AC0E0F">
        <w:rPr>
          <w:rFonts w:ascii="Times New Roman" w:hAnsi="Times New Roman" w:cs="Times New Roman"/>
          <w:bCs/>
          <w:sz w:val="24"/>
          <w:szCs w:val="24"/>
        </w:rPr>
        <w:t>адрено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>-кортикотропного</w:t>
      </w:r>
      <w:proofErr w:type="gram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, антидиуретического, паратиреоидного гормонов, эстрогенов, серотонина], и в большей степени они характерны для мелкоклеточного рака.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Гормоно</w:t>
      </w:r>
      <w:r>
        <w:rPr>
          <w:rFonts w:ascii="Times New Roman" w:hAnsi="Times New Roman" w:cs="Times New Roman"/>
          <w:bCs/>
          <w:sz w:val="24"/>
          <w:szCs w:val="24"/>
        </w:rPr>
        <w:t>подобные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субстанции — своеобраз</w:t>
      </w:r>
      <w:r w:rsidRPr="00AC0E0F">
        <w:rPr>
          <w:rFonts w:ascii="Times New Roman" w:hAnsi="Times New Roman" w:cs="Times New Roman"/>
          <w:bCs/>
          <w:sz w:val="24"/>
          <w:szCs w:val="24"/>
        </w:rPr>
        <w:t xml:space="preserve">ные маркёры малигнизации. Их можно обнаружить с помощью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радиоиммунологических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методов. Чаще опухоль секретирует </w:t>
      </w:r>
      <w:proofErr w:type="spellStart"/>
      <w:proofErr w:type="gramStart"/>
      <w:r w:rsidRPr="00AC0E0F">
        <w:rPr>
          <w:rFonts w:ascii="Times New Roman" w:hAnsi="Times New Roman" w:cs="Times New Roman"/>
          <w:bCs/>
          <w:sz w:val="24"/>
          <w:szCs w:val="24"/>
        </w:rPr>
        <w:t>адрено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>-кортикотропный</w:t>
      </w:r>
      <w:proofErr w:type="gram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гормон или его метаболические предшественники. Концентрация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глюкокортикоидов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в крови и моче таких больных часто бывает выше, чем при синдроме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Кушинга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>, и её труднее снизить с помощью лекарственных средств.</w:t>
      </w:r>
    </w:p>
    <w:p w:rsidR="00AC0E0F" w:rsidRPr="00AC0E0F" w:rsidRDefault="00F52BF3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C0E0F" w:rsidRPr="00AC0E0F">
        <w:rPr>
          <w:rFonts w:ascii="Times New Roman" w:hAnsi="Times New Roman" w:cs="Times New Roman"/>
          <w:bCs/>
          <w:sz w:val="24"/>
          <w:szCs w:val="24"/>
        </w:rPr>
        <w:t xml:space="preserve">Около 3-5% больных раком лёгкого беспокоят </w:t>
      </w:r>
      <w:proofErr w:type="spellStart"/>
      <w:r w:rsidR="00AC0E0F" w:rsidRPr="00AC0E0F">
        <w:rPr>
          <w:rFonts w:ascii="Times New Roman" w:hAnsi="Times New Roman" w:cs="Times New Roman"/>
          <w:bCs/>
          <w:sz w:val="24"/>
          <w:szCs w:val="24"/>
        </w:rPr>
        <w:t>артралгический</w:t>
      </w:r>
      <w:proofErr w:type="spellEnd"/>
      <w:r w:rsidR="00AC0E0F" w:rsidRPr="00AC0E0F">
        <w:rPr>
          <w:rFonts w:ascii="Times New Roman" w:hAnsi="Times New Roman" w:cs="Times New Roman"/>
          <w:bCs/>
          <w:sz w:val="24"/>
          <w:szCs w:val="24"/>
        </w:rPr>
        <w:t xml:space="preserve"> и ревматоидный синдромы, гинекомастия, невриты, дерматомиозиты, сосудистые тромбозы. Рак лёгкого первоначально часто может проявляться своеобразным синдромом — гипертрофической лёгочной </w:t>
      </w:r>
      <w:proofErr w:type="spellStart"/>
      <w:r w:rsidR="00AC0E0F" w:rsidRPr="00AC0E0F">
        <w:rPr>
          <w:rFonts w:ascii="Times New Roman" w:hAnsi="Times New Roman" w:cs="Times New Roman"/>
          <w:bCs/>
          <w:sz w:val="24"/>
          <w:szCs w:val="24"/>
        </w:rPr>
        <w:t>остеоартропатией</w:t>
      </w:r>
      <w:proofErr w:type="spellEnd"/>
      <w:r w:rsidR="00AC0E0F" w:rsidRPr="00AC0E0F">
        <w:rPr>
          <w:rFonts w:ascii="Times New Roman" w:hAnsi="Times New Roman" w:cs="Times New Roman"/>
          <w:bCs/>
          <w:sz w:val="24"/>
          <w:szCs w:val="24"/>
        </w:rPr>
        <w:t xml:space="preserve"> Мари-</w:t>
      </w:r>
      <w:proofErr w:type="spellStart"/>
      <w:r w:rsidR="00AC0E0F" w:rsidRPr="00AC0E0F">
        <w:rPr>
          <w:rFonts w:ascii="Times New Roman" w:hAnsi="Times New Roman" w:cs="Times New Roman"/>
          <w:bCs/>
          <w:sz w:val="24"/>
          <w:szCs w:val="24"/>
        </w:rPr>
        <w:t>Бамбергера</w:t>
      </w:r>
      <w:proofErr w:type="spellEnd"/>
      <w:r w:rsidR="00AC0E0F" w:rsidRPr="00AC0E0F">
        <w:rPr>
          <w:rFonts w:ascii="Times New Roman" w:hAnsi="Times New Roman" w:cs="Times New Roman"/>
          <w:bCs/>
          <w:sz w:val="24"/>
          <w:szCs w:val="24"/>
        </w:rPr>
        <w:t xml:space="preserve">, заключающейся в утолщении склерозе длинных трубчатых костей голеней и предплечий, мелких трубчатых костей кистей и стоп, припухлости суставов (локтевых, голеностопных), </w:t>
      </w:r>
      <w:proofErr w:type="spellStart"/>
      <w:r w:rsidR="00AC0E0F" w:rsidRPr="00AC0E0F">
        <w:rPr>
          <w:rFonts w:ascii="Times New Roman" w:hAnsi="Times New Roman" w:cs="Times New Roman"/>
          <w:bCs/>
          <w:sz w:val="24"/>
          <w:szCs w:val="24"/>
        </w:rPr>
        <w:t>колбовидном</w:t>
      </w:r>
      <w:proofErr w:type="spellEnd"/>
      <w:r w:rsidR="00AC0E0F" w:rsidRPr="00AC0E0F">
        <w:rPr>
          <w:rFonts w:ascii="Times New Roman" w:hAnsi="Times New Roman" w:cs="Times New Roman"/>
          <w:bCs/>
          <w:sz w:val="24"/>
          <w:szCs w:val="24"/>
        </w:rPr>
        <w:t xml:space="preserve"> утолщении концевых фаланг пальцев кистей («барабанные палочки»). Эти проявления часто исчезают после излечения больного.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E0F">
        <w:rPr>
          <w:rFonts w:ascii="Times New Roman" w:hAnsi="Times New Roman" w:cs="Times New Roman"/>
          <w:bCs/>
          <w:sz w:val="24"/>
          <w:szCs w:val="24"/>
        </w:rPr>
        <w:t xml:space="preserve">Рак лёгкого может сопровождаться также тромбофлебитом, различными вариантами </w:t>
      </w:r>
      <w:proofErr w:type="spellStart"/>
      <w:r w:rsidRPr="00AC0E0F">
        <w:rPr>
          <w:rFonts w:ascii="Times New Roman" w:hAnsi="Times New Roman" w:cs="Times New Roman"/>
          <w:bCs/>
          <w:sz w:val="24"/>
          <w:szCs w:val="24"/>
        </w:rPr>
        <w:t>нейропатии</w:t>
      </w:r>
      <w:proofErr w:type="spellEnd"/>
      <w:r w:rsidRPr="00AC0E0F">
        <w:rPr>
          <w:rFonts w:ascii="Times New Roman" w:hAnsi="Times New Roman" w:cs="Times New Roman"/>
          <w:bCs/>
          <w:sz w:val="24"/>
          <w:szCs w:val="24"/>
        </w:rPr>
        <w:t xml:space="preserve"> и ми</w:t>
      </w:r>
      <w:r>
        <w:rPr>
          <w:rFonts w:ascii="Times New Roman" w:hAnsi="Times New Roman" w:cs="Times New Roman"/>
          <w:bCs/>
          <w:sz w:val="24"/>
          <w:szCs w:val="24"/>
        </w:rPr>
        <w:t>опатии, своеобразными дерматозам</w:t>
      </w:r>
      <w:r w:rsidRPr="00AC0E0F">
        <w:rPr>
          <w:rFonts w:ascii="Times New Roman" w:hAnsi="Times New Roman" w:cs="Times New Roman"/>
          <w:bCs/>
          <w:sz w:val="24"/>
          <w:szCs w:val="24"/>
        </w:rPr>
        <w:t>и, нарушениями липидного обмена.</w:t>
      </w: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0F" w:rsidRPr="00AC0E0F" w:rsidRDefault="00AC0E0F" w:rsidP="00AC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E0F" w:rsidRDefault="00AC0E0F" w:rsidP="00C14A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F3" w:rsidRDefault="00F52BF3" w:rsidP="00C14A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BF3" w:rsidRDefault="00F52BF3" w:rsidP="00C14A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E0F" w:rsidRDefault="00AC0E0F" w:rsidP="00C14A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ECC" w:rsidRPr="00422ECC" w:rsidRDefault="00422ECC" w:rsidP="00C14A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ECC">
        <w:rPr>
          <w:rFonts w:ascii="Times New Roman" w:hAnsi="Times New Roman" w:cs="Times New Roman"/>
          <w:b/>
          <w:sz w:val="24"/>
          <w:szCs w:val="24"/>
        </w:rPr>
        <w:t>Ситуационная задача.</w:t>
      </w:r>
    </w:p>
    <w:p w:rsidR="00D53F6C" w:rsidRDefault="00D53F6C" w:rsidP="00D53F6C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</w:t>
      </w:r>
    </w:p>
    <w:p w:rsidR="00D53F6C" w:rsidRPr="00091588" w:rsidRDefault="00D53F6C" w:rsidP="00D53F6C">
      <w:pPr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D53F6C" w:rsidRPr="00091588" w:rsidRDefault="00D53F6C" w:rsidP="00D53F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91588">
        <w:rPr>
          <w:rFonts w:ascii="Times New Roman" w:hAnsi="Times New Roman"/>
          <w:sz w:val="24"/>
          <w:szCs w:val="24"/>
        </w:rPr>
        <w:t>У больного 34 лет, работающего на предприятии анилиновых красителей, в последние 3 месяца очень частое, иногда мучительное мочеиспускание. Периодически отмечает тупую боль внизу живота. Обращался в кожно-венерический диспансер, где проведённое обследование исключило гонорею и трихомониаз.</w:t>
      </w:r>
    </w:p>
    <w:p w:rsidR="00D53F6C" w:rsidRPr="00091588" w:rsidRDefault="00D53F6C" w:rsidP="00D53F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91588">
        <w:rPr>
          <w:rFonts w:ascii="Times New Roman" w:hAnsi="Times New Roman"/>
          <w:sz w:val="24"/>
          <w:szCs w:val="24"/>
        </w:rPr>
        <w:t>При объективном исследовании патологических изменений не выявлено, лейкоциты 3 ‒ 5 в поле зрения, эритроциты свежие 8 ‒ 10 в поле зрения.</w:t>
      </w:r>
    </w:p>
    <w:p w:rsidR="00D53F6C" w:rsidRPr="00091588" w:rsidRDefault="00D53F6C" w:rsidP="00D53F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D53F6C" w:rsidRPr="00091588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r w:rsidRPr="00091588">
        <w:rPr>
          <w:sz w:val="24"/>
          <w:szCs w:val="24"/>
        </w:rPr>
        <w:t>1.Сформулируйте и обоснуйте предположительный диагноз. Проведите дифференциальную диагностику.</w:t>
      </w:r>
    </w:p>
    <w:p w:rsidR="00D53F6C" w:rsidRPr="00091588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r w:rsidRPr="00091588">
        <w:rPr>
          <w:sz w:val="24"/>
          <w:szCs w:val="24"/>
        </w:rPr>
        <w:t>2. Перечислите необходимые дополнительные исследования.</w:t>
      </w:r>
    </w:p>
    <w:p w:rsidR="00D53F6C" w:rsidRPr="00091588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r w:rsidRPr="00091588">
        <w:rPr>
          <w:sz w:val="24"/>
          <w:szCs w:val="24"/>
        </w:rPr>
        <w:t>3. Определите тактику лечения пациентки.</w:t>
      </w:r>
    </w:p>
    <w:p w:rsidR="00D53F6C" w:rsidRPr="00091588" w:rsidRDefault="00D53F6C" w:rsidP="00D53F6C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D53F6C" w:rsidRPr="00A80C53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b/>
          <w:sz w:val="24"/>
          <w:szCs w:val="24"/>
        </w:rPr>
      </w:pPr>
      <w:r w:rsidRPr="00A80C53">
        <w:rPr>
          <w:b/>
          <w:sz w:val="24"/>
          <w:szCs w:val="24"/>
        </w:rPr>
        <w:t>Эталон ответа:</w:t>
      </w:r>
    </w:p>
    <w:p w:rsidR="00D53F6C" w:rsidRPr="00091588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r w:rsidRPr="00091588">
        <w:rPr>
          <w:sz w:val="24"/>
          <w:szCs w:val="24"/>
        </w:rPr>
        <w:t>1</w:t>
      </w:r>
      <w:r w:rsidRPr="00A80C53">
        <w:rPr>
          <w:b/>
          <w:sz w:val="24"/>
          <w:szCs w:val="24"/>
        </w:rPr>
        <w:t>. Предположительный диагноз</w:t>
      </w:r>
      <w:r w:rsidRPr="00091588">
        <w:rPr>
          <w:sz w:val="24"/>
          <w:szCs w:val="24"/>
        </w:rPr>
        <w:t xml:space="preserve"> – рак мочевого пузыря, так как указано, что имеется контакт с анилиновыми красителями. Дифференциальная диагностика с хроническим циститом, </w:t>
      </w:r>
      <w:proofErr w:type="spellStart"/>
      <w:r w:rsidRPr="00091588">
        <w:rPr>
          <w:sz w:val="24"/>
          <w:szCs w:val="24"/>
        </w:rPr>
        <w:t>нефрогенной</w:t>
      </w:r>
      <w:proofErr w:type="spellEnd"/>
      <w:r w:rsidRPr="00091588">
        <w:rPr>
          <w:sz w:val="24"/>
          <w:szCs w:val="24"/>
        </w:rPr>
        <w:t xml:space="preserve"> аденомой, прорастанием опухолей других органов в мочевой пузырь. </w:t>
      </w:r>
    </w:p>
    <w:p w:rsidR="00D53F6C" w:rsidRPr="00091588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r w:rsidRPr="00091588">
        <w:rPr>
          <w:sz w:val="24"/>
          <w:szCs w:val="24"/>
        </w:rPr>
        <w:t xml:space="preserve">2. </w:t>
      </w:r>
      <w:r w:rsidRPr="00A80C53">
        <w:rPr>
          <w:b/>
          <w:sz w:val="24"/>
          <w:szCs w:val="24"/>
        </w:rPr>
        <w:t>Дополнительные исследования</w:t>
      </w:r>
      <w:r w:rsidRPr="00091588">
        <w:rPr>
          <w:sz w:val="24"/>
          <w:szCs w:val="24"/>
        </w:rPr>
        <w:t xml:space="preserve"> – КТ органов малого таза, КТ органов брюшной полости, КТ органов грудной клетки, цистоскопия, УЗИ органов малого таза (мочевого пузыря и предстательной железы), общеклинические анализы (ОАМ, ОАК, б/х крови), цитологическое исследование мочи, определение в моче маркера рака мочевого пузыря. </w:t>
      </w:r>
    </w:p>
    <w:p w:rsidR="00D53F6C" w:rsidRDefault="00D53F6C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r w:rsidRPr="00091588">
        <w:rPr>
          <w:sz w:val="24"/>
          <w:szCs w:val="24"/>
        </w:rPr>
        <w:t xml:space="preserve">3. </w:t>
      </w:r>
      <w:r w:rsidRPr="00A80C53">
        <w:rPr>
          <w:b/>
          <w:sz w:val="24"/>
          <w:szCs w:val="24"/>
        </w:rPr>
        <w:t>Данные цистоскопии</w:t>
      </w:r>
      <w:r w:rsidRPr="00091588">
        <w:rPr>
          <w:sz w:val="24"/>
          <w:szCs w:val="24"/>
        </w:rPr>
        <w:t xml:space="preserve"> будут иметь ведущее значение в определении лечебной тактики и объема оперативного вмешательства. Возможная тактика лечения - хирургическое лечение, лучевая терапия, внутрипузырная химиотерапия.</w:t>
      </w:r>
    </w:p>
    <w:p w:rsidR="005416E5" w:rsidRDefault="005416E5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</w:p>
    <w:p w:rsidR="005416E5" w:rsidRDefault="005416E5" w:rsidP="00D53F6C">
      <w:pPr>
        <w:pStyle w:val="a8"/>
        <w:numPr>
          <w:ilvl w:val="12"/>
          <w:numId w:val="0"/>
        </w:numPr>
        <w:spacing w:before="0" w:after="0"/>
        <w:ind w:firstLine="737"/>
        <w:rPr>
          <w:sz w:val="24"/>
          <w:szCs w:val="24"/>
        </w:rPr>
      </w:pPr>
      <w:bookmarkStart w:id="0" w:name="_GoBack"/>
      <w:bookmarkEnd w:id="0"/>
    </w:p>
    <w:sectPr w:rsidR="0054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412DD"/>
    <w:multiLevelType w:val="hybridMultilevel"/>
    <w:tmpl w:val="A1AAA654"/>
    <w:lvl w:ilvl="0" w:tplc="729C2F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D13"/>
    <w:multiLevelType w:val="hybridMultilevel"/>
    <w:tmpl w:val="DE06204C"/>
    <w:lvl w:ilvl="0" w:tplc="C5142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5D627B"/>
    <w:multiLevelType w:val="hybridMultilevel"/>
    <w:tmpl w:val="88D02CA8"/>
    <w:lvl w:ilvl="0" w:tplc="EAE4D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E3BB5"/>
    <w:multiLevelType w:val="hybridMultilevel"/>
    <w:tmpl w:val="7C08E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C53940"/>
    <w:multiLevelType w:val="hybridMultilevel"/>
    <w:tmpl w:val="E000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2741"/>
    <w:multiLevelType w:val="hybridMultilevel"/>
    <w:tmpl w:val="7068C720"/>
    <w:lvl w:ilvl="0" w:tplc="521A0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80764"/>
    <w:multiLevelType w:val="hybridMultilevel"/>
    <w:tmpl w:val="B0B0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2ED5"/>
    <w:multiLevelType w:val="hybridMultilevel"/>
    <w:tmpl w:val="AE54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48"/>
    <w:rsid w:val="000960C4"/>
    <w:rsid w:val="001B615B"/>
    <w:rsid w:val="00277144"/>
    <w:rsid w:val="003A36C8"/>
    <w:rsid w:val="003F1DAF"/>
    <w:rsid w:val="0040787B"/>
    <w:rsid w:val="00422ECC"/>
    <w:rsid w:val="005416E5"/>
    <w:rsid w:val="005D321E"/>
    <w:rsid w:val="009362E9"/>
    <w:rsid w:val="00A9709E"/>
    <w:rsid w:val="00AC0E0F"/>
    <w:rsid w:val="00C14AD5"/>
    <w:rsid w:val="00C72F48"/>
    <w:rsid w:val="00D53F6C"/>
    <w:rsid w:val="00F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9DAF8-F9B7-4F2E-BE62-4B576F1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C4"/>
    <w:pPr>
      <w:spacing w:after="0" w:line="240" w:lineRule="auto"/>
      <w:ind w:left="720"/>
      <w:contextualSpacing/>
    </w:pPr>
  </w:style>
  <w:style w:type="paragraph" w:customStyle="1" w:styleId="2">
    <w:name w:val="Абзац списка2"/>
    <w:basedOn w:val="a"/>
    <w:rsid w:val="000960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msolistparagraph0">
    <w:name w:val="msolistparagraph"/>
    <w:basedOn w:val="a"/>
    <w:rsid w:val="0042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4">
    <w:name w:val="Normal (Web)"/>
    <w:basedOn w:val="a"/>
    <w:uiPriority w:val="99"/>
    <w:rsid w:val="00C14AD5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character" w:styleId="a5">
    <w:name w:val="Hyperlink"/>
    <w:basedOn w:val="a0"/>
    <w:uiPriority w:val="99"/>
    <w:rsid w:val="00C14AD5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C14AD5"/>
    <w:rPr>
      <w:rFonts w:cs="Times New Roman"/>
      <w:b/>
    </w:rPr>
  </w:style>
  <w:style w:type="character" w:styleId="a7">
    <w:name w:val="Emphasis"/>
    <w:basedOn w:val="a0"/>
    <w:uiPriority w:val="20"/>
    <w:qFormat/>
    <w:rsid w:val="00C14AD5"/>
    <w:rPr>
      <w:rFonts w:cs="Times New Roman"/>
      <w:i/>
      <w:iCs/>
    </w:rPr>
  </w:style>
  <w:style w:type="paragraph" w:customStyle="1" w:styleId="a8">
    <w:name w:val="задание"/>
    <w:basedOn w:val="a"/>
    <w:rsid w:val="00D53F6C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User</cp:lastModifiedBy>
  <cp:revision>11</cp:revision>
  <dcterms:created xsi:type="dcterms:W3CDTF">2019-04-30T17:48:00Z</dcterms:created>
  <dcterms:modified xsi:type="dcterms:W3CDTF">2019-05-27T12:48:00Z</dcterms:modified>
</cp:coreProperties>
</file>